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4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к распоряжени</w:t>
      </w:r>
      <w:r>
        <w:rPr>
          <w:sz w:val="28"/>
          <w:szCs w:val="28"/>
        </w:rPr>
        <w:t xml:space="preserve">ю Правительства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от ______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____№____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left="552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left="552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jc w:val="center"/>
        <w:rPr>
          <w:sz w:val="28"/>
          <w:szCs w:val="28"/>
          <w:highlight w:val="green"/>
        </w:rPr>
      </w:pP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</w:p>
    <w:p>
      <w:pPr>
        <w:pStyle w:val="862"/>
        <w:jc w:val="center"/>
        <w:rPr>
          <w:sz w:val="28"/>
          <w:szCs w:val="28"/>
          <w:highlight w:val="green"/>
        </w:rPr>
      </w:pP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</w:p>
    <w:p>
      <w:pPr>
        <w:pStyle w:val="862"/>
        <w:jc w:val="center"/>
        <w:rPr>
          <w:sz w:val="28"/>
          <w:szCs w:val="28"/>
          <w:highlight w:val="green"/>
        </w:rPr>
      </w:pP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</w:p>
    <w:p>
      <w:pPr>
        <w:pStyle w:val="862"/>
        <w:jc w:val="center"/>
        <w:rPr>
          <w:sz w:val="28"/>
          <w:szCs w:val="28"/>
          <w:highlight w:val="green"/>
        </w:rPr>
      </w:pP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</w:p>
    <w:p>
      <w:pPr>
        <w:pStyle w:val="862"/>
        <w:jc w:val="center"/>
        <w:rPr>
          <w:sz w:val="28"/>
          <w:szCs w:val="28"/>
          <w:highlight w:val="green"/>
        </w:rPr>
      </w:pP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</w:p>
    <w:p>
      <w:pPr>
        <w:pStyle w:val="862"/>
        <w:jc w:val="center"/>
        <w:rPr>
          <w:sz w:val="28"/>
          <w:szCs w:val="28"/>
          <w:highlight w:val="green"/>
        </w:rPr>
      </w:pP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  <w:r>
        <w:rPr>
          <w:sz w:val="28"/>
          <w:szCs w:val="28"/>
          <w:highlight w:val="green"/>
        </w:rPr>
      </w:r>
    </w:p>
    <w:p>
      <w:pPr>
        <w:pStyle w:val="873"/>
        <w:rPr>
          <w:sz w:val="44"/>
          <w:szCs w:val="44"/>
        </w:rPr>
      </w:pPr>
      <w:r>
        <w:rPr>
          <w:sz w:val="44"/>
          <w:szCs w:val="44"/>
        </w:rPr>
        <w:t xml:space="preserve">закон МОСКОВСКОЙ ОБЛАСТИ</w:t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7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left="1418" w:right="1132" w:firstLine="0"/>
        <w:jc w:val="both"/>
        <w:tabs>
          <w:tab w:val="left" w:pos="8647" w:leader="none"/>
        </w:tabs>
        <w:rPr>
          <w:b w:val="0"/>
          <w:bCs w:val="0"/>
        </w:rPr>
      </w:pPr>
      <w:r>
        <w:t xml:space="preserve">Об </w:t>
      </w:r>
      <w:r>
        <w:t xml:space="preserve">исполнении бюджета </w:t>
      </w:r>
      <w:r>
        <w:t xml:space="preserve">Территориального </w:t>
      </w:r>
      <w:r>
        <w:t xml:space="preserve">фонда обязательного медицинского страхования </w:t>
      </w:r>
      <w:r>
        <w:t xml:space="preserve">Московско</w:t>
      </w:r>
      <w:r>
        <w:t xml:space="preserve">й области</w:t>
      </w:r>
      <w:r>
        <w:t xml:space="preserve"> </w:t>
      </w:r>
      <w:r>
        <w:t xml:space="preserve">за 20</w:t>
      </w:r>
      <w:r>
        <w:t xml:space="preserve">25</w:t>
      </w:r>
      <w:r>
        <w:t xml:space="preserve"> год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62"/>
        <w:ind w:firstLine="567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firstLine="567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firstLine="567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firstLine="851"/>
        <w:jc w:val="both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1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62"/>
        <w:ind w:firstLine="851"/>
        <w:jc w:val="both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62"/>
        <w:ind w:firstLine="851"/>
        <w:jc w:val="both"/>
        <w:widowControl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</w:t>
      </w:r>
      <w:r>
        <w:rPr>
          <w:sz w:val="28"/>
          <w:szCs w:val="28"/>
        </w:rPr>
        <w:t xml:space="preserve">Территориального </w:t>
      </w:r>
      <w:r>
        <w:rPr>
          <w:sz w:val="28"/>
          <w:szCs w:val="28"/>
        </w:rPr>
        <w:t xml:space="preserve">фонда обязательного медицинского страхования </w:t>
      </w:r>
      <w:r>
        <w:rPr>
          <w:sz w:val="28"/>
          <w:szCs w:val="28"/>
        </w:rPr>
        <w:t xml:space="preserve">Московской области </w:t>
      </w:r>
      <w:r>
        <w:rPr>
          <w:sz w:val="28"/>
          <w:szCs w:val="28"/>
        </w:rPr>
        <w:t xml:space="preserve">за 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д</w:t>
      </w:r>
      <w:r>
        <w:rPr>
          <w:sz w:val="28"/>
          <w:szCs w:val="28"/>
        </w:rPr>
        <w:t xml:space="preserve">оход</w:t>
      </w:r>
      <w:r>
        <w:rPr>
          <w:sz w:val="28"/>
          <w:szCs w:val="28"/>
        </w:rPr>
        <w:t xml:space="preserve">ам</w:t>
      </w:r>
      <w:r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212 186 013,1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рублей, 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</w:t>
      </w:r>
      <w:r>
        <w:rPr>
          <w:sz w:val="28"/>
          <w:szCs w:val="28"/>
        </w:rPr>
        <w:t xml:space="preserve">ам</w:t>
      </w:r>
      <w:r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сумме </w:t>
      </w:r>
      <w:r>
        <w:rPr>
          <w:sz w:val="28"/>
          <w:szCs w:val="28"/>
        </w:rPr>
        <w:br w:type="textWrapping" w:clear="all"/>
        <w:t xml:space="preserve">213 089 288,1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рублей с превышением расходов</w:t>
      </w:r>
      <w:r>
        <w:rPr>
          <w:sz w:val="28"/>
          <w:szCs w:val="28"/>
        </w:rPr>
        <w:t xml:space="preserve"> над </w:t>
      </w:r>
      <w:r>
        <w:rPr>
          <w:sz w:val="28"/>
          <w:szCs w:val="28"/>
        </w:rPr>
        <w:t xml:space="preserve">доходами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903 275,0</w:t>
      </w:r>
      <w:r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firstLine="851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firstLine="851"/>
        <w:jc w:val="both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 xml:space="preserve">2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62"/>
        <w:ind w:firstLine="851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firstLine="851"/>
        <w:jc w:val="both"/>
        <w:widowControl/>
        <w:rPr>
          <w:sz w:val="28"/>
          <w:szCs w:val="28"/>
        </w:rPr>
      </w:pPr>
      <w:r>
        <w:rPr>
          <w:sz w:val="28"/>
          <w:szCs w:val="28"/>
        </w:rPr>
        <w:t xml:space="preserve">Утвердить: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firstLine="851"/>
        <w:jc w:val="both"/>
        <w:widowControl/>
        <w:tabs>
          <w:tab w:val="left" w:pos="1134" w:leader="none"/>
        </w:tabs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д</w:t>
      </w:r>
      <w:r>
        <w:rPr>
          <w:sz w:val="28"/>
          <w:szCs w:val="28"/>
        </w:rPr>
        <w:t xml:space="preserve">оход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Территориального </w:t>
      </w:r>
      <w:r>
        <w:rPr>
          <w:sz w:val="28"/>
          <w:szCs w:val="28"/>
        </w:rPr>
        <w:t xml:space="preserve">фонда обязательного медицинского страхования </w:t>
      </w:r>
      <w:r>
        <w:rPr>
          <w:sz w:val="28"/>
          <w:szCs w:val="28"/>
        </w:rPr>
        <w:t xml:space="preserve">Московской области </w:t>
      </w:r>
      <w:r>
        <w:rPr>
          <w:sz w:val="28"/>
          <w:szCs w:val="28"/>
        </w:rPr>
        <w:t xml:space="preserve">по кодам классификации доходов бюджетов </w:t>
      </w:r>
      <w:r>
        <w:rPr>
          <w:sz w:val="28"/>
          <w:szCs w:val="28"/>
        </w:rPr>
        <w:t xml:space="preserve">за 2025</w:t>
      </w:r>
      <w:r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к настоящему Закону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pStyle w:val="862"/>
        <w:ind w:firstLine="851"/>
        <w:jc w:val="both"/>
        <w:widowControl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асход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Территориального </w:t>
      </w:r>
      <w:r>
        <w:rPr>
          <w:sz w:val="28"/>
          <w:szCs w:val="28"/>
        </w:rPr>
        <w:t xml:space="preserve">фонда обязательного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медицинского страхования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Московской области </w:t>
      </w:r>
      <w:r>
        <w:rPr>
          <w:sz w:val="28"/>
          <w:szCs w:val="28"/>
        </w:rPr>
        <w:t xml:space="preserve">по разделам, подразделам, целевым статьям</w:t>
      </w:r>
      <w:r>
        <w:rPr>
          <w:sz w:val="28"/>
          <w:szCs w:val="28"/>
        </w:rPr>
        <w:t xml:space="preserve">, группам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подгруппам </w:t>
      </w:r>
      <w:r>
        <w:rPr>
          <w:sz w:val="28"/>
          <w:szCs w:val="28"/>
        </w:rPr>
        <w:t xml:space="preserve">вид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расходов классификации расходов бюджет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2025</w:t>
      </w:r>
      <w:r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2 к настоящему Закону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firstLine="851"/>
        <w:jc w:val="both"/>
        <w:widowControl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сточник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внутреннего финансирования дефицита бюджета Территориального фонда обязательного медицинского страхования Московской области </w:t>
      </w:r>
      <w:r>
        <w:rPr>
          <w:sz w:val="28"/>
          <w:szCs w:val="28"/>
        </w:rPr>
        <w:t xml:space="preserve">по кодам классификации источников финансирования дефицитов бюджетов </w:t>
      </w:r>
      <w:r>
        <w:rPr>
          <w:sz w:val="28"/>
          <w:szCs w:val="28"/>
        </w:rPr>
        <w:t xml:space="preserve">за 2025</w:t>
      </w:r>
      <w:r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согласно приложению 3 к настоящему Закону.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firstLine="851"/>
        <w:jc w:val="both"/>
        <w:widowControl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firstLine="851"/>
        <w:jc w:val="both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 xml:space="preserve">3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ind w:firstLine="900"/>
      </w:pPr>
      <w:r/>
      <w:r/>
    </w:p>
    <w:p>
      <w:pPr>
        <w:pStyle w:val="876"/>
        <w:ind w:firstLine="900"/>
      </w:pPr>
      <w:r>
        <w:t xml:space="preserve">Настоящий Закон вступает в силу на следующий день после </w:t>
      </w:r>
      <w:r>
        <w:t xml:space="preserve">дня </w:t>
        <w:br w:type="textWrapping" w:clear="all"/>
      </w:r>
      <w:r>
        <w:t xml:space="preserve">его официального опубликования.</w:t>
      </w:r>
      <w:r/>
    </w:p>
    <w:p>
      <w:pPr>
        <w:pStyle w:val="876"/>
        <w:ind w:firstLine="900"/>
      </w:pPr>
      <w:r/>
      <w:r/>
    </w:p>
    <w:p>
      <w:pPr>
        <w:pStyle w:val="876"/>
        <w:ind w:firstLine="900"/>
      </w:pPr>
      <w:r/>
      <w:r/>
    </w:p>
    <w:p>
      <w:pPr>
        <w:pStyle w:val="876"/>
        <w:ind w:firstLine="900"/>
      </w:pPr>
      <w:r/>
      <w:r/>
    </w:p>
    <w:p>
      <w:pPr>
        <w:pStyle w:val="876"/>
        <w:ind w:firstLine="900"/>
      </w:pPr>
      <w:r/>
      <w:r/>
    </w:p>
    <w:p>
      <w:pPr>
        <w:pStyle w:val="862"/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Губернатор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62"/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Московской области</w:t>
        <w:tab/>
        <w:tab/>
        <w:tab/>
        <w:tab/>
        <w:tab/>
        <w:tab/>
        <w:tab/>
        <w:t xml:space="preserve">  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А.Ю. Воробьев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  <w:rPr>
        <w:rStyle w:val="871"/>
      </w:rPr>
      <w:framePr w:vAnchor="text" w:hAnchor="margin" w:xAlign="center" w:y="1"/>
    </w:pPr>
    <w:r>
      <w:rPr>
        <w:rStyle w:val="871"/>
      </w:rPr>
      <w:fldChar w:fldCharType="begin"/>
    </w:r>
    <w:r>
      <w:rPr>
        <w:rStyle w:val="871"/>
      </w:rPr>
      <w:instrText xml:space="preserve">PAGE  </w:instrText>
    </w:r>
    <w:r>
      <w:rPr>
        <w:rStyle w:val="871"/>
      </w:rPr>
      <w:fldChar w:fldCharType="separate"/>
    </w:r>
    <w:r>
      <w:rPr>
        <w:rStyle w:val="871"/>
      </w:rPr>
      <w:t xml:space="preserve">2</w:t>
    </w:r>
    <w:r>
      <w:rPr>
        <w:rStyle w:val="871"/>
      </w:rPr>
      <w:fldChar w:fldCharType="end"/>
    </w:r>
    <w:r>
      <w:rPr>
        <w:rStyle w:val="871"/>
      </w:rPr>
    </w:r>
    <w:r>
      <w:rPr>
        <w:rStyle w:val="871"/>
      </w:rPr>
    </w:r>
  </w:p>
  <w:p>
    <w:pPr>
      <w:pStyle w:val="870"/>
      <w:rPr>
        <w:rStyle w:val="871"/>
      </w:rPr>
      <w:framePr w:vAnchor="text" w:hAnchor="page" w:x="6382" w:y="1"/>
    </w:pPr>
    <w:r>
      <w:rPr>
        <w:rStyle w:val="871"/>
      </w:rPr>
    </w:r>
    <w:r>
      <w:rPr>
        <w:rStyle w:val="871"/>
      </w:rPr>
    </w:r>
    <w:r>
      <w:rPr>
        <w:rStyle w:val="871"/>
      </w:rPr>
    </w:r>
  </w:p>
  <w:p>
    <w:pPr>
      <w:pStyle w:val="870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>
    <w:name w:val="Heading 1"/>
    <w:basedOn w:val="862"/>
    <w:next w:val="862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5">
    <w:name w:val="Heading 1 Char"/>
    <w:link w:val="684"/>
    <w:uiPriority w:val="9"/>
    <w:rPr>
      <w:rFonts w:ascii="Arial" w:hAnsi="Arial" w:eastAsia="Arial" w:cs="Arial"/>
      <w:sz w:val="40"/>
      <w:szCs w:val="40"/>
    </w:rPr>
  </w:style>
  <w:style w:type="paragraph" w:styleId="686">
    <w:name w:val="Heading 2"/>
    <w:basedOn w:val="862"/>
    <w:next w:val="862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7">
    <w:name w:val="Heading 2 Char"/>
    <w:link w:val="686"/>
    <w:uiPriority w:val="9"/>
    <w:rPr>
      <w:rFonts w:ascii="Arial" w:hAnsi="Arial" w:eastAsia="Arial" w:cs="Arial"/>
      <w:sz w:val="34"/>
    </w:rPr>
  </w:style>
  <w:style w:type="paragraph" w:styleId="688">
    <w:name w:val="Heading 3"/>
    <w:basedOn w:val="862"/>
    <w:next w:val="862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9">
    <w:name w:val="Heading 3 Char"/>
    <w:link w:val="688"/>
    <w:uiPriority w:val="9"/>
    <w:rPr>
      <w:rFonts w:ascii="Arial" w:hAnsi="Arial" w:eastAsia="Arial" w:cs="Arial"/>
      <w:sz w:val="30"/>
      <w:szCs w:val="30"/>
    </w:rPr>
  </w:style>
  <w:style w:type="paragraph" w:styleId="690">
    <w:name w:val="Heading 4"/>
    <w:basedOn w:val="862"/>
    <w:next w:val="862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1">
    <w:name w:val="Heading 4 Char"/>
    <w:link w:val="690"/>
    <w:uiPriority w:val="9"/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862"/>
    <w:next w:val="862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3">
    <w:name w:val="Heading 5 Char"/>
    <w:link w:val="692"/>
    <w:uiPriority w:val="9"/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862"/>
    <w:next w:val="862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5">
    <w:name w:val="Heading 6 Char"/>
    <w:link w:val="694"/>
    <w:uiPriority w:val="9"/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862"/>
    <w:next w:val="862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7 Char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8">
    <w:name w:val="Heading 8"/>
    <w:basedOn w:val="862"/>
    <w:next w:val="862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9">
    <w:name w:val="Heading 8 Char"/>
    <w:link w:val="698"/>
    <w:uiPriority w:val="9"/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862"/>
    <w:next w:val="862"/>
    <w:link w:val="7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>
    <w:name w:val="Heading 9 Char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02">
    <w:name w:val="List Paragraph"/>
    <w:basedOn w:val="862"/>
    <w:uiPriority w:val="34"/>
    <w:qFormat/>
    <w:pPr>
      <w:contextualSpacing/>
      <w:ind w:left="720"/>
    </w:pPr>
  </w:style>
  <w:style w:type="paragraph" w:styleId="703">
    <w:name w:val="No Spacing"/>
    <w:uiPriority w:val="1"/>
    <w:qFormat/>
    <w:pPr>
      <w:spacing w:before="0" w:after="0" w:line="240" w:lineRule="auto"/>
    </w:pPr>
  </w:style>
  <w:style w:type="paragraph" w:styleId="704">
    <w:name w:val="Title"/>
    <w:basedOn w:val="862"/>
    <w:next w:val="862"/>
    <w:link w:val="7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5">
    <w:name w:val="Title Char"/>
    <w:link w:val="704"/>
    <w:uiPriority w:val="10"/>
    <w:rPr>
      <w:sz w:val="48"/>
      <w:szCs w:val="48"/>
    </w:rPr>
  </w:style>
  <w:style w:type="paragraph" w:styleId="706">
    <w:name w:val="Subtitle"/>
    <w:basedOn w:val="862"/>
    <w:next w:val="862"/>
    <w:link w:val="707"/>
    <w:uiPriority w:val="11"/>
    <w:qFormat/>
    <w:pPr>
      <w:spacing w:before="200" w:after="200"/>
    </w:pPr>
    <w:rPr>
      <w:sz w:val="24"/>
      <w:szCs w:val="24"/>
    </w:rPr>
  </w:style>
  <w:style w:type="character" w:styleId="707">
    <w:name w:val="Subtitle Char"/>
    <w:link w:val="706"/>
    <w:uiPriority w:val="11"/>
    <w:rPr>
      <w:sz w:val="24"/>
      <w:szCs w:val="24"/>
    </w:rPr>
  </w:style>
  <w:style w:type="paragraph" w:styleId="708">
    <w:name w:val="Quote"/>
    <w:basedOn w:val="862"/>
    <w:next w:val="862"/>
    <w:link w:val="709"/>
    <w:uiPriority w:val="29"/>
    <w:qFormat/>
    <w:pPr>
      <w:ind w:left="720" w:right="720"/>
    </w:pPr>
    <w:rPr>
      <w:i/>
    </w:rPr>
  </w:style>
  <w:style w:type="character" w:styleId="709">
    <w:name w:val="Quote Char"/>
    <w:link w:val="708"/>
    <w:uiPriority w:val="29"/>
    <w:rPr>
      <w:i/>
    </w:rPr>
  </w:style>
  <w:style w:type="paragraph" w:styleId="710">
    <w:name w:val="Intense Quote"/>
    <w:basedOn w:val="862"/>
    <w:next w:val="862"/>
    <w:link w:val="71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1">
    <w:name w:val="Intense Quote Char"/>
    <w:link w:val="710"/>
    <w:uiPriority w:val="30"/>
    <w:rPr>
      <w:i/>
    </w:rPr>
  </w:style>
  <w:style w:type="paragraph" w:styleId="712">
    <w:name w:val="Header"/>
    <w:basedOn w:val="862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Header Char"/>
    <w:link w:val="712"/>
    <w:uiPriority w:val="99"/>
  </w:style>
  <w:style w:type="paragraph" w:styleId="714">
    <w:name w:val="Footer"/>
    <w:basedOn w:val="862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Footer Char"/>
    <w:link w:val="714"/>
    <w:uiPriority w:val="99"/>
  </w:style>
  <w:style w:type="paragraph" w:styleId="716">
    <w:name w:val="Caption"/>
    <w:basedOn w:val="862"/>
    <w:next w:val="862"/>
    <w:link w:val="7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7">
    <w:name w:val="Caption Char"/>
    <w:link w:val="716"/>
    <w:uiPriority w:val="35"/>
    <w:rPr>
      <w:b/>
      <w:bCs/>
      <w:color w:val="4f81bd" w:themeColor="accent1"/>
      <w:sz w:val="18"/>
      <w:szCs w:val="18"/>
    </w:rPr>
  </w:style>
  <w:style w:type="table" w:styleId="71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4">
    <w:name w:val="Hyperlink"/>
    <w:uiPriority w:val="99"/>
    <w:unhideWhenUsed/>
    <w:rPr>
      <w:color w:val="0000ff" w:themeColor="hyperlink"/>
      <w:u w:val="single"/>
    </w:rPr>
  </w:style>
  <w:style w:type="paragraph" w:styleId="845">
    <w:name w:val="footnote text"/>
    <w:basedOn w:val="862"/>
    <w:link w:val="846"/>
    <w:uiPriority w:val="99"/>
    <w:semiHidden/>
    <w:unhideWhenUsed/>
    <w:pPr>
      <w:spacing w:after="40" w:line="240" w:lineRule="auto"/>
    </w:pPr>
    <w:rPr>
      <w:sz w:val="18"/>
    </w:rPr>
  </w:style>
  <w:style w:type="character" w:styleId="846">
    <w:name w:val="Footnote Text Char"/>
    <w:link w:val="845"/>
    <w:uiPriority w:val="99"/>
    <w:rPr>
      <w:sz w:val="18"/>
    </w:rPr>
  </w:style>
  <w:style w:type="character" w:styleId="847">
    <w:name w:val="footnote reference"/>
    <w:uiPriority w:val="99"/>
    <w:unhideWhenUsed/>
    <w:rPr>
      <w:vertAlign w:val="superscript"/>
    </w:rPr>
  </w:style>
  <w:style w:type="paragraph" w:styleId="848">
    <w:name w:val="endnote text"/>
    <w:basedOn w:val="862"/>
    <w:link w:val="849"/>
    <w:uiPriority w:val="99"/>
    <w:semiHidden/>
    <w:unhideWhenUsed/>
    <w:pPr>
      <w:spacing w:after="0" w:line="240" w:lineRule="auto"/>
    </w:pPr>
    <w:rPr>
      <w:sz w:val="20"/>
    </w:rPr>
  </w:style>
  <w:style w:type="character" w:styleId="849">
    <w:name w:val="Endnote Text Char"/>
    <w:link w:val="848"/>
    <w:uiPriority w:val="99"/>
    <w:rPr>
      <w:sz w:val="20"/>
    </w:rPr>
  </w:style>
  <w:style w:type="character" w:styleId="850">
    <w:name w:val="endnote reference"/>
    <w:uiPriority w:val="99"/>
    <w:semiHidden/>
    <w:unhideWhenUsed/>
    <w:rPr>
      <w:vertAlign w:val="superscript"/>
    </w:rPr>
  </w:style>
  <w:style w:type="paragraph" w:styleId="851">
    <w:name w:val="toc 1"/>
    <w:basedOn w:val="862"/>
    <w:next w:val="862"/>
    <w:uiPriority w:val="39"/>
    <w:unhideWhenUsed/>
    <w:pPr>
      <w:ind w:left="0" w:right="0" w:firstLine="0"/>
      <w:spacing w:after="57"/>
    </w:pPr>
  </w:style>
  <w:style w:type="paragraph" w:styleId="852">
    <w:name w:val="toc 2"/>
    <w:basedOn w:val="862"/>
    <w:next w:val="862"/>
    <w:uiPriority w:val="39"/>
    <w:unhideWhenUsed/>
    <w:pPr>
      <w:ind w:left="283" w:right="0" w:firstLine="0"/>
      <w:spacing w:after="57"/>
    </w:pPr>
  </w:style>
  <w:style w:type="paragraph" w:styleId="853">
    <w:name w:val="toc 3"/>
    <w:basedOn w:val="862"/>
    <w:next w:val="862"/>
    <w:uiPriority w:val="39"/>
    <w:unhideWhenUsed/>
    <w:pPr>
      <w:ind w:left="567" w:right="0" w:firstLine="0"/>
      <w:spacing w:after="57"/>
    </w:pPr>
  </w:style>
  <w:style w:type="paragraph" w:styleId="854">
    <w:name w:val="toc 4"/>
    <w:basedOn w:val="862"/>
    <w:next w:val="862"/>
    <w:uiPriority w:val="39"/>
    <w:unhideWhenUsed/>
    <w:pPr>
      <w:ind w:left="850" w:right="0" w:firstLine="0"/>
      <w:spacing w:after="57"/>
    </w:pPr>
  </w:style>
  <w:style w:type="paragraph" w:styleId="855">
    <w:name w:val="toc 5"/>
    <w:basedOn w:val="862"/>
    <w:next w:val="862"/>
    <w:uiPriority w:val="39"/>
    <w:unhideWhenUsed/>
    <w:pPr>
      <w:ind w:left="1134" w:right="0" w:firstLine="0"/>
      <w:spacing w:after="57"/>
    </w:pPr>
  </w:style>
  <w:style w:type="paragraph" w:styleId="856">
    <w:name w:val="toc 6"/>
    <w:basedOn w:val="862"/>
    <w:next w:val="862"/>
    <w:uiPriority w:val="39"/>
    <w:unhideWhenUsed/>
    <w:pPr>
      <w:ind w:left="1417" w:right="0" w:firstLine="0"/>
      <w:spacing w:after="57"/>
    </w:pPr>
  </w:style>
  <w:style w:type="paragraph" w:styleId="857">
    <w:name w:val="toc 7"/>
    <w:basedOn w:val="862"/>
    <w:next w:val="862"/>
    <w:uiPriority w:val="39"/>
    <w:unhideWhenUsed/>
    <w:pPr>
      <w:ind w:left="1701" w:right="0" w:firstLine="0"/>
      <w:spacing w:after="57"/>
    </w:pPr>
  </w:style>
  <w:style w:type="paragraph" w:styleId="858">
    <w:name w:val="toc 8"/>
    <w:basedOn w:val="862"/>
    <w:next w:val="862"/>
    <w:uiPriority w:val="39"/>
    <w:unhideWhenUsed/>
    <w:pPr>
      <w:ind w:left="1984" w:right="0" w:firstLine="0"/>
      <w:spacing w:after="57"/>
    </w:pPr>
  </w:style>
  <w:style w:type="paragraph" w:styleId="859">
    <w:name w:val="toc 9"/>
    <w:basedOn w:val="862"/>
    <w:next w:val="862"/>
    <w:uiPriority w:val="39"/>
    <w:unhideWhenUsed/>
    <w:pPr>
      <w:ind w:left="2268" w:right="0" w:firstLine="0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862"/>
    <w:next w:val="862"/>
    <w:uiPriority w:val="99"/>
    <w:unhideWhenUsed/>
    <w:pPr>
      <w:spacing w:after="0" w:afterAutospacing="0"/>
    </w:pPr>
  </w:style>
  <w:style w:type="paragraph" w:styleId="862" w:default="1">
    <w:name w:val="Normal"/>
    <w:next w:val="862"/>
    <w:link w:val="862"/>
    <w:qFormat/>
    <w:pPr>
      <w:widowControl w:val="off"/>
    </w:pPr>
    <w:rPr>
      <w:lang w:val="ru-RU" w:eastAsia="ru-RU" w:bidi="ar-SA"/>
    </w:rPr>
  </w:style>
  <w:style w:type="paragraph" w:styleId="863">
    <w:name w:val="Заголовок 1"/>
    <w:basedOn w:val="862"/>
    <w:next w:val="862"/>
    <w:link w:val="862"/>
    <w:qFormat/>
    <w:pPr>
      <w:ind w:left="7740"/>
      <w:jc w:val="right"/>
      <w:keepNext/>
      <w:outlineLvl w:val="0"/>
    </w:pPr>
    <w:rPr>
      <w:sz w:val="24"/>
      <w:szCs w:val="24"/>
    </w:rPr>
  </w:style>
  <w:style w:type="paragraph" w:styleId="864">
    <w:name w:val="Заголовок 6"/>
    <w:basedOn w:val="862"/>
    <w:next w:val="862"/>
    <w:link w:val="862"/>
    <w:qFormat/>
    <w:pPr>
      <w:ind w:left="6521" w:right="-1050" w:hanging="6237"/>
      <w:jc w:val="both"/>
      <w:keepNext/>
      <w:widowControl/>
      <w:outlineLvl w:val="5"/>
    </w:pPr>
    <w:rPr>
      <w:b/>
      <w:bCs/>
      <w:sz w:val="24"/>
      <w:szCs w:val="24"/>
    </w:rPr>
  </w:style>
  <w:style w:type="paragraph" w:styleId="865">
    <w:name w:val="Заголовок 7"/>
    <w:basedOn w:val="862"/>
    <w:next w:val="862"/>
    <w:link w:val="862"/>
    <w:qFormat/>
    <w:pPr>
      <w:ind w:right="-568" w:firstLine="284"/>
      <w:jc w:val="both"/>
      <w:keepNext/>
      <w:widowControl/>
      <w:tabs>
        <w:tab w:val="num" w:pos="0" w:leader="none"/>
      </w:tabs>
      <w:outlineLvl w:val="6"/>
    </w:pPr>
    <w:rPr>
      <w:b/>
      <w:bCs/>
      <w:sz w:val="24"/>
      <w:szCs w:val="24"/>
    </w:rPr>
  </w:style>
  <w:style w:type="paragraph" w:styleId="866">
    <w:name w:val="Заголовок 8"/>
    <w:basedOn w:val="862"/>
    <w:next w:val="862"/>
    <w:link w:val="862"/>
    <w:qFormat/>
    <w:pPr>
      <w:ind w:right="-568"/>
      <w:jc w:val="both"/>
      <w:keepNext/>
      <w:widowControl/>
      <w:tabs>
        <w:tab w:val="num" w:pos="0" w:leader="none"/>
      </w:tabs>
      <w:outlineLvl w:val="7"/>
    </w:pPr>
    <w:rPr>
      <w:b/>
      <w:bCs/>
      <w:sz w:val="24"/>
      <w:szCs w:val="24"/>
    </w:rPr>
  </w:style>
  <w:style w:type="character" w:styleId="867">
    <w:name w:val="Основной шрифт абзаца"/>
    <w:next w:val="867"/>
    <w:link w:val="862"/>
    <w:semiHidden/>
  </w:style>
  <w:style w:type="table" w:styleId="868">
    <w:name w:val="Обычная таблица"/>
    <w:next w:val="868"/>
    <w:link w:val="862"/>
    <w:semiHidden/>
    <w:tblPr/>
  </w:style>
  <w:style w:type="numbering" w:styleId="869">
    <w:name w:val="Нет списка"/>
    <w:next w:val="869"/>
    <w:link w:val="862"/>
    <w:semiHidden/>
  </w:style>
  <w:style w:type="paragraph" w:styleId="870">
    <w:name w:val="Верхний колонтитул"/>
    <w:basedOn w:val="862"/>
    <w:next w:val="870"/>
    <w:link w:val="862"/>
    <w:pPr>
      <w:widowControl/>
      <w:tabs>
        <w:tab w:val="center" w:pos="4677" w:leader="none"/>
        <w:tab w:val="right" w:pos="9355" w:leader="none"/>
      </w:tabs>
    </w:pPr>
  </w:style>
  <w:style w:type="character" w:styleId="871">
    <w:name w:val="Номер страницы"/>
    <w:basedOn w:val="867"/>
    <w:next w:val="871"/>
    <w:link w:val="862"/>
  </w:style>
  <w:style w:type="paragraph" w:styleId="872">
    <w:name w:val="Подзаголовок"/>
    <w:basedOn w:val="862"/>
    <w:next w:val="872"/>
    <w:link w:val="862"/>
    <w:qFormat/>
    <w:pPr>
      <w:ind w:firstLine="1418"/>
      <w:widowControl/>
    </w:pPr>
    <w:rPr>
      <w:b/>
      <w:bCs/>
      <w:sz w:val="28"/>
      <w:szCs w:val="28"/>
    </w:rPr>
  </w:style>
  <w:style w:type="paragraph" w:styleId="873">
    <w:name w:val="загол"/>
    <w:basedOn w:val="862"/>
    <w:next w:val="862"/>
    <w:link w:val="862"/>
    <w:pPr>
      <w:jc w:val="center"/>
      <w:keepNext/>
    </w:pPr>
    <w:rPr>
      <w:b/>
      <w:bCs/>
      <w:caps/>
      <w:sz w:val="24"/>
      <w:szCs w:val="24"/>
    </w:rPr>
  </w:style>
  <w:style w:type="paragraph" w:styleId="874">
    <w:name w:val="Название"/>
    <w:basedOn w:val="862"/>
    <w:next w:val="874"/>
    <w:link w:val="862"/>
    <w:qFormat/>
    <w:pPr>
      <w:ind w:left="5760"/>
      <w:jc w:val="center"/>
    </w:pPr>
    <w:rPr>
      <w:sz w:val="24"/>
      <w:szCs w:val="24"/>
    </w:rPr>
  </w:style>
  <w:style w:type="paragraph" w:styleId="875">
    <w:name w:val="Основной текст с отступом"/>
    <w:basedOn w:val="862"/>
    <w:next w:val="875"/>
    <w:link w:val="862"/>
    <w:pPr>
      <w:ind w:firstLine="900"/>
      <w:jc w:val="both"/>
      <w:widowControl/>
      <w:tabs>
        <w:tab w:val="left" w:pos="0" w:leader="none"/>
      </w:tabs>
    </w:pPr>
    <w:rPr>
      <w:sz w:val="28"/>
      <w:szCs w:val="28"/>
    </w:rPr>
  </w:style>
  <w:style w:type="paragraph" w:styleId="876">
    <w:name w:val="Основной текст с отступом 2"/>
    <w:basedOn w:val="862"/>
    <w:next w:val="876"/>
    <w:link w:val="862"/>
    <w:pPr>
      <w:ind w:firstLine="540"/>
      <w:jc w:val="both"/>
      <w:widowControl/>
    </w:pPr>
    <w:rPr>
      <w:sz w:val="28"/>
      <w:szCs w:val="28"/>
    </w:rPr>
  </w:style>
  <w:style w:type="paragraph" w:styleId="877">
    <w:name w:val="Текст выноски"/>
    <w:basedOn w:val="862"/>
    <w:next w:val="877"/>
    <w:link w:val="862"/>
    <w:semiHidden/>
    <w:rPr>
      <w:rFonts w:ascii="Tahoma" w:hAnsi="Tahoma" w:cs="Tahoma"/>
      <w:sz w:val="16"/>
      <w:szCs w:val="16"/>
    </w:rPr>
  </w:style>
  <w:style w:type="character" w:styleId="878" w:default="1">
    <w:name w:val="Default Paragraph Font"/>
    <w:uiPriority w:val="1"/>
    <w:semiHidden/>
    <w:unhideWhenUsed/>
  </w:style>
  <w:style w:type="numbering" w:styleId="879" w:default="1">
    <w:name w:val="No List"/>
    <w:uiPriority w:val="99"/>
    <w:semiHidden/>
    <w:unhideWhenUsed/>
  </w:style>
  <w:style w:type="table" w:styleId="8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MOFOMS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nikitina</dc:creator>
  <cp:lastModifiedBy>kazanenko_iv</cp:lastModifiedBy>
  <cp:revision>41</cp:revision>
  <dcterms:created xsi:type="dcterms:W3CDTF">2021-04-12T07:35:00Z</dcterms:created>
  <dcterms:modified xsi:type="dcterms:W3CDTF">2026-01-30T10:57:30Z</dcterms:modified>
  <cp:version>1048576</cp:version>
</cp:coreProperties>
</file>